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D2" w:rsidRDefault="006C7ED2">
      <w:r>
        <w:rPr>
          <w:noProof/>
        </w:rPr>
        <w:drawing>
          <wp:anchor distT="0" distB="0" distL="114300" distR="114300" simplePos="0" relativeHeight="251659264" behindDoc="1" locked="0" layoutInCell="1" allowOverlap="1">
            <wp:simplePos x="0" y="0"/>
            <wp:positionH relativeFrom="column">
              <wp:posOffset>2567940</wp:posOffset>
            </wp:positionH>
            <wp:positionV relativeFrom="paragraph">
              <wp:posOffset>73025</wp:posOffset>
            </wp:positionV>
            <wp:extent cx="775335" cy="800100"/>
            <wp:effectExtent l="19050" t="0" r="5715" b="0"/>
            <wp:wrapTight wrapText="bothSides">
              <wp:wrapPolygon edited="0">
                <wp:start x="-531" y="0"/>
                <wp:lineTo x="-531" y="21086"/>
                <wp:lineTo x="21759" y="21086"/>
                <wp:lineTo x="21759" y="0"/>
                <wp:lineTo x="-531" y="0"/>
              </wp:wrapPolygon>
            </wp:wrapTight>
            <wp:docPr id="1" name="Рисунок 1" descr="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3"/>
                    <pic:cNvPicPr>
                      <a:picLocks noChangeAspect="1" noChangeArrowheads="1"/>
                    </pic:cNvPicPr>
                  </pic:nvPicPr>
                  <pic:blipFill>
                    <a:blip r:embed="rId6">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800100"/>
                    </a:xfrm>
                    <a:prstGeom prst="rect">
                      <a:avLst/>
                    </a:prstGeom>
                    <a:noFill/>
                  </pic:spPr>
                </pic:pic>
              </a:graphicData>
            </a:graphic>
          </wp:anchor>
        </w:drawing>
      </w:r>
    </w:p>
    <w:p w:rsidR="006C7ED2" w:rsidRDefault="006C7ED2"/>
    <w:p w:rsidR="006C7ED2" w:rsidRDefault="006C7ED2" w:rsidP="006C7ED2">
      <w:pPr>
        <w:jc w:val="center"/>
      </w:pPr>
    </w:p>
    <w:p w:rsidR="006C7ED2" w:rsidRDefault="006C7ED2"/>
    <w:tbl>
      <w:tblPr>
        <w:tblW w:w="9900" w:type="dxa"/>
        <w:jc w:val="center"/>
        <w:tblLook w:val="0000"/>
      </w:tblPr>
      <w:tblGrid>
        <w:gridCol w:w="5010"/>
        <w:gridCol w:w="4890"/>
      </w:tblGrid>
      <w:tr w:rsidR="006C7ED2" w:rsidRPr="00B27109" w:rsidTr="00D25C4A">
        <w:trPr>
          <w:trHeight w:val="690"/>
          <w:jc w:val="center"/>
        </w:trPr>
        <w:tc>
          <w:tcPr>
            <w:tcW w:w="9900" w:type="dxa"/>
            <w:gridSpan w:val="2"/>
            <w:shd w:val="clear" w:color="auto" w:fill="auto"/>
            <w:vAlign w:val="bottom"/>
          </w:tcPr>
          <w:p w:rsidR="006C7ED2" w:rsidRPr="00B27109" w:rsidRDefault="006C7ED2" w:rsidP="00D25C4A">
            <w:pPr>
              <w:pStyle w:val="1"/>
              <w:rPr>
                <w:rFonts w:ascii="Times New Roman" w:hAnsi="Times New Roman"/>
                <w:b/>
                <w:sz w:val="24"/>
                <w:szCs w:val="24"/>
              </w:rPr>
            </w:pPr>
            <w:r w:rsidRPr="00B27109">
              <w:rPr>
                <w:rFonts w:ascii="Times New Roman" w:hAnsi="Times New Roman"/>
                <w:b/>
                <w:spacing w:val="12"/>
                <w:sz w:val="24"/>
                <w:szCs w:val="24"/>
              </w:rPr>
              <w:t>АДМИНИСТРАЦИЯ УРЫВСКОГО СЕЛЬСКОГО СОВЕТА</w:t>
            </w:r>
          </w:p>
        </w:tc>
      </w:tr>
      <w:tr w:rsidR="006C7ED2" w:rsidRPr="00B27109" w:rsidTr="00D25C4A">
        <w:trPr>
          <w:trHeight w:val="430"/>
          <w:jc w:val="center"/>
        </w:trPr>
        <w:tc>
          <w:tcPr>
            <w:tcW w:w="9900" w:type="dxa"/>
            <w:gridSpan w:val="2"/>
            <w:shd w:val="clear" w:color="auto" w:fill="auto"/>
            <w:vAlign w:val="bottom"/>
          </w:tcPr>
          <w:p w:rsidR="006C7ED2" w:rsidRPr="00B27109" w:rsidRDefault="006C7ED2" w:rsidP="00D25C4A">
            <w:pPr>
              <w:pStyle w:val="2"/>
              <w:spacing w:line="204" w:lineRule="auto"/>
              <w:rPr>
                <w:spacing w:val="20"/>
                <w:sz w:val="24"/>
                <w:szCs w:val="24"/>
              </w:rPr>
            </w:pPr>
            <w:r w:rsidRPr="00B27109">
              <w:rPr>
                <w:spacing w:val="20"/>
                <w:sz w:val="24"/>
                <w:szCs w:val="24"/>
              </w:rPr>
              <w:t>ТЮМЕНЦЕВСКОГО РАЙОНА АЛТАЙСКОГО КРАЯ</w:t>
            </w:r>
          </w:p>
          <w:p w:rsidR="006C7ED2" w:rsidRPr="00B27109" w:rsidRDefault="006C7ED2" w:rsidP="006C7ED2">
            <w:pPr>
              <w:rPr>
                <w:sz w:val="24"/>
                <w:szCs w:val="24"/>
              </w:rPr>
            </w:pPr>
          </w:p>
          <w:p w:rsidR="006C7ED2" w:rsidRPr="00B27109" w:rsidRDefault="006C7ED2" w:rsidP="006C7ED2">
            <w:pPr>
              <w:rPr>
                <w:sz w:val="24"/>
                <w:szCs w:val="24"/>
              </w:rPr>
            </w:pPr>
          </w:p>
          <w:p w:rsidR="006C7ED2" w:rsidRPr="00B27109" w:rsidRDefault="006C7ED2" w:rsidP="006C7ED2">
            <w:pPr>
              <w:rPr>
                <w:sz w:val="24"/>
                <w:szCs w:val="24"/>
              </w:rPr>
            </w:pPr>
          </w:p>
          <w:p w:rsidR="006C7ED2" w:rsidRPr="00B27109" w:rsidRDefault="006C7ED2" w:rsidP="00D25C4A">
            <w:pPr>
              <w:pStyle w:val="3"/>
              <w:spacing w:line="240" w:lineRule="auto"/>
              <w:rPr>
                <w:szCs w:val="24"/>
              </w:rPr>
            </w:pPr>
            <w:r w:rsidRPr="00B27109">
              <w:rPr>
                <w:spacing w:val="20"/>
                <w:szCs w:val="24"/>
              </w:rPr>
              <w:t>ПОСТАНОВЛЕНИЕ</w:t>
            </w:r>
          </w:p>
          <w:p w:rsidR="006C7ED2" w:rsidRPr="00B27109" w:rsidRDefault="006C7ED2" w:rsidP="00D25C4A">
            <w:pPr>
              <w:rPr>
                <w:sz w:val="24"/>
                <w:szCs w:val="24"/>
              </w:rPr>
            </w:pPr>
          </w:p>
        </w:tc>
      </w:tr>
      <w:tr w:rsidR="006C7ED2" w:rsidRPr="00B27109" w:rsidTr="00D25C4A">
        <w:trPr>
          <w:trHeight w:val="413"/>
          <w:jc w:val="center"/>
        </w:trPr>
        <w:tc>
          <w:tcPr>
            <w:tcW w:w="5010" w:type="dxa"/>
            <w:shd w:val="clear" w:color="auto" w:fill="auto"/>
            <w:vAlign w:val="bottom"/>
          </w:tcPr>
          <w:p w:rsidR="006C7ED2" w:rsidRPr="00B27109" w:rsidRDefault="006C7ED2" w:rsidP="00D25C4A">
            <w:pPr>
              <w:ind w:left="851"/>
              <w:jc w:val="both"/>
              <w:rPr>
                <w:sz w:val="24"/>
                <w:szCs w:val="24"/>
              </w:rPr>
            </w:pPr>
            <w:r w:rsidRPr="00B27109">
              <w:rPr>
                <w:sz w:val="24"/>
                <w:szCs w:val="24"/>
              </w:rPr>
              <w:t>от  10.04.2023</w:t>
            </w:r>
          </w:p>
        </w:tc>
        <w:tc>
          <w:tcPr>
            <w:tcW w:w="4890" w:type="dxa"/>
            <w:shd w:val="clear" w:color="auto" w:fill="auto"/>
            <w:vAlign w:val="bottom"/>
          </w:tcPr>
          <w:p w:rsidR="006C7ED2" w:rsidRPr="00B27109" w:rsidRDefault="006C7ED2" w:rsidP="00D25C4A">
            <w:pPr>
              <w:ind w:left="2384"/>
              <w:jc w:val="both"/>
              <w:rPr>
                <w:sz w:val="24"/>
                <w:szCs w:val="24"/>
              </w:rPr>
            </w:pPr>
            <w:bookmarkStart w:id="0" w:name="_GoBack"/>
            <w:bookmarkEnd w:id="0"/>
            <w:r w:rsidRPr="00B27109">
              <w:rPr>
                <w:sz w:val="24"/>
                <w:szCs w:val="24"/>
              </w:rPr>
              <w:t xml:space="preserve">        №  7</w:t>
            </w:r>
          </w:p>
        </w:tc>
      </w:tr>
      <w:tr w:rsidR="006C7ED2" w:rsidRPr="00B27109" w:rsidTr="00D25C4A">
        <w:trPr>
          <w:trHeight w:val="345"/>
          <w:jc w:val="center"/>
        </w:trPr>
        <w:tc>
          <w:tcPr>
            <w:tcW w:w="9900" w:type="dxa"/>
            <w:gridSpan w:val="2"/>
            <w:shd w:val="clear" w:color="auto" w:fill="auto"/>
            <w:vAlign w:val="bottom"/>
          </w:tcPr>
          <w:p w:rsidR="006C7ED2" w:rsidRPr="00B27109" w:rsidRDefault="006C7ED2" w:rsidP="00D25C4A">
            <w:pPr>
              <w:jc w:val="center"/>
              <w:rPr>
                <w:b/>
                <w:sz w:val="24"/>
                <w:szCs w:val="24"/>
              </w:rPr>
            </w:pPr>
            <w:r w:rsidRPr="00B27109">
              <w:rPr>
                <w:b/>
                <w:sz w:val="24"/>
                <w:szCs w:val="24"/>
              </w:rPr>
              <w:t xml:space="preserve">с. Урывки </w:t>
            </w:r>
          </w:p>
        </w:tc>
      </w:tr>
    </w:tbl>
    <w:p w:rsidR="006C7ED2" w:rsidRPr="00B27109" w:rsidRDefault="006C7ED2" w:rsidP="006C7ED2">
      <w:pPr>
        <w:autoSpaceDE w:val="0"/>
        <w:autoSpaceDN w:val="0"/>
        <w:adjustRightInd w:val="0"/>
        <w:jc w:val="center"/>
        <w:rPr>
          <w:rFonts w:eastAsia="TimesNewRomanPSMT"/>
          <w:b/>
          <w:sz w:val="24"/>
          <w:szCs w:val="24"/>
        </w:rPr>
      </w:pPr>
    </w:p>
    <w:p w:rsidR="006C7ED2" w:rsidRPr="00B27109" w:rsidRDefault="006C7ED2" w:rsidP="006C7ED2">
      <w:pPr>
        <w:autoSpaceDE w:val="0"/>
        <w:autoSpaceDN w:val="0"/>
        <w:adjustRightInd w:val="0"/>
        <w:jc w:val="center"/>
        <w:rPr>
          <w:rFonts w:eastAsia="TimesNewRomanPSMT"/>
          <w:b/>
          <w:sz w:val="24"/>
          <w:szCs w:val="24"/>
        </w:rPr>
      </w:pPr>
      <w:r w:rsidRPr="00B27109">
        <w:rPr>
          <w:rFonts w:eastAsia="TimesNewRomanPSMT"/>
          <w:b/>
          <w:sz w:val="24"/>
          <w:szCs w:val="24"/>
        </w:rPr>
        <w:t>Об обеспечении связи и оповещения населения о пожаре на территории Урывского сельсовета  Тюменцевского района Алтайского края.</w:t>
      </w:r>
    </w:p>
    <w:p w:rsidR="006C7ED2" w:rsidRPr="00B27109" w:rsidRDefault="006C7ED2" w:rsidP="006C7ED2">
      <w:pPr>
        <w:autoSpaceDE w:val="0"/>
        <w:autoSpaceDN w:val="0"/>
        <w:adjustRightInd w:val="0"/>
        <w:ind w:firstLine="720"/>
        <w:jc w:val="both"/>
        <w:rPr>
          <w:rFonts w:eastAsia="TimesNewRomanPSMT"/>
          <w:b/>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В соответствии с статьёй  14 Федерального закона  от 6 октября 2003 года №131-ФЗ «Об  общих принципах организации местного самоуправления в Российской Федерации»,  статьёй  19  Федерального  закона  от  21 декабря 1994 года №69-ФЗ «О пожарной безопасности», руководствуясь статьёй 63  Федерального  закона  от  22 июля 2008 года №123-ФЗ  «Технический регламент о требованиях пожарной безопасности», в целях оповещения    населения и пожарных подразделений о пожаре в границах Урывского сельского поселения Тюменцевского района  п о с т а н о в л я ю:</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xml:space="preserve">1. Утвердить Порядок обеспечения связи и оповещения населения о пожаре  на территории Урывского сельсовета Тюменцевского района согласно приложению к настоящему постановлению. </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2.Руководителям организаций, предприятий и учреждений, расположенных на территории Урывского сельского поселения Тюменцевского района,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Урывско</w:t>
      </w:r>
      <w:r w:rsidR="00330B13" w:rsidRPr="00B27109">
        <w:rPr>
          <w:rFonts w:eastAsia="TimesNewRomanPSMT"/>
          <w:sz w:val="24"/>
          <w:szCs w:val="24"/>
        </w:rPr>
        <w:t>го сельского поселения Тюменцев</w:t>
      </w:r>
      <w:r w:rsidRPr="00B27109">
        <w:rPr>
          <w:rFonts w:eastAsia="TimesNewRomanPSMT"/>
          <w:sz w:val="24"/>
          <w:szCs w:val="24"/>
        </w:rPr>
        <w:t>ского района.</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3. </w:t>
      </w:r>
      <w:r w:rsidR="00330B13" w:rsidRPr="00B27109">
        <w:rPr>
          <w:rFonts w:eastAsia="TimesNewRomanPSMT"/>
          <w:sz w:val="24"/>
          <w:szCs w:val="24"/>
        </w:rPr>
        <w:t xml:space="preserve"> О</w:t>
      </w:r>
      <w:r w:rsidRPr="00B27109">
        <w:rPr>
          <w:rFonts w:eastAsia="TimesNewRomanPSMT"/>
          <w:sz w:val="24"/>
          <w:szCs w:val="24"/>
        </w:rPr>
        <w:t>публиковать  настоящее постановление</w:t>
      </w:r>
      <w:r w:rsidR="00330B13" w:rsidRPr="00B27109">
        <w:rPr>
          <w:rFonts w:eastAsia="TimesNewRomanPSMT"/>
          <w:sz w:val="24"/>
          <w:szCs w:val="24"/>
        </w:rPr>
        <w:t xml:space="preserve"> на</w:t>
      </w:r>
      <w:r w:rsidRPr="00B27109">
        <w:rPr>
          <w:rFonts w:eastAsia="TimesNewRomanPSMT"/>
          <w:sz w:val="24"/>
          <w:szCs w:val="24"/>
        </w:rPr>
        <w:t xml:space="preserve"> и</w:t>
      </w:r>
      <w:r w:rsidR="00330B13" w:rsidRPr="00B27109">
        <w:rPr>
          <w:rFonts w:eastAsia="TimesNewRomanPSMT"/>
          <w:sz w:val="24"/>
          <w:szCs w:val="24"/>
        </w:rPr>
        <w:t>нформационном стенде Урывского сельсовета Тюменцевского района</w:t>
      </w:r>
      <w:r w:rsidRPr="00B27109">
        <w:rPr>
          <w:rFonts w:eastAsia="TimesNewRomanPSMT"/>
          <w:sz w:val="24"/>
          <w:szCs w:val="24"/>
        </w:rPr>
        <w:t xml:space="preserve"> и на официально</w:t>
      </w:r>
      <w:r w:rsidR="00330B13" w:rsidRPr="00B27109">
        <w:rPr>
          <w:rFonts w:eastAsia="TimesNewRomanPSMT"/>
          <w:sz w:val="24"/>
          <w:szCs w:val="24"/>
        </w:rPr>
        <w:t>м сайте администрации Урывского сельсовета  Тюменцев</w:t>
      </w:r>
      <w:r w:rsidRPr="00B27109">
        <w:rPr>
          <w:rFonts w:eastAsia="TimesNewRomanPSMT"/>
          <w:sz w:val="24"/>
          <w:szCs w:val="24"/>
        </w:rPr>
        <w:t>ского района в информационно-телекоммуникационной сети «Интернет».</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4. Контроль за исполнением настоящего постановления оставляю за собой.</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5. Постановление вступает в силу со дня его  опубликования</w:t>
      </w:r>
      <w:r w:rsidR="00330B13" w:rsidRPr="00B27109">
        <w:rPr>
          <w:rFonts w:eastAsia="TimesNewRomanPSMT"/>
          <w:sz w:val="24"/>
          <w:szCs w:val="24"/>
        </w:rPr>
        <w:t>.</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p>
    <w:p w:rsidR="00330B13" w:rsidRPr="00B27109" w:rsidRDefault="006C7ED2" w:rsidP="00330B13">
      <w:pPr>
        <w:tabs>
          <w:tab w:val="left" w:pos="6720"/>
        </w:tabs>
        <w:autoSpaceDE w:val="0"/>
        <w:autoSpaceDN w:val="0"/>
        <w:adjustRightInd w:val="0"/>
        <w:jc w:val="both"/>
        <w:rPr>
          <w:rFonts w:eastAsia="TimesNewRomanPSMT"/>
          <w:sz w:val="24"/>
          <w:szCs w:val="24"/>
        </w:rPr>
      </w:pPr>
      <w:r w:rsidRPr="00B27109">
        <w:rPr>
          <w:rFonts w:eastAsia="TimesNewRomanPSMT"/>
          <w:sz w:val="24"/>
          <w:szCs w:val="24"/>
        </w:rPr>
        <w:t xml:space="preserve">Глава </w:t>
      </w:r>
      <w:r w:rsidR="00330B13" w:rsidRPr="00B27109">
        <w:rPr>
          <w:rFonts w:eastAsia="TimesNewRomanPSMT"/>
          <w:sz w:val="24"/>
          <w:szCs w:val="24"/>
        </w:rPr>
        <w:t>сельсовета</w:t>
      </w:r>
      <w:r w:rsidR="00330B13" w:rsidRPr="00B27109">
        <w:rPr>
          <w:rFonts w:eastAsia="TimesNewRomanPSMT"/>
          <w:sz w:val="24"/>
          <w:szCs w:val="24"/>
        </w:rPr>
        <w:tab/>
        <w:t>О.Г. Подлегаева</w:t>
      </w:r>
    </w:p>
    <w:p w:rsidR="006C7ED2" w:rsidRPr="00B27109" w:rsidRDefault="00330B13" w:rsidP="006C7ED2">
      <w:pPr>
        <w:autoSpaceDE w:val="0"/>
        <w:autoSpaceDN w:val="0"/>
        <w:adjustRightInd w:val="0"/>
        <w:jc w:val="both"/>
        <w:rPr>
          <w:rFonts w:eastAsia="TimesNewRomanPSMT"/>
          <w:sz w:val="24"/>
          <w:szCs w:val="24"/>
        </w:rPr>
        <w:sectPr w:rsidR="006C7ED2" w:rsidRPr="00B27109" w:rsidSect="006B0FEB">
          <w:headerReference w:type="default" r:id="rId7"/>
          <w:pgSz w:w="11907" w:h="16840"/>
          <w:pgMar w:top="851" w:right="567" w:bottom="851" w:left="1701" w:header="720" w:footer="720" w:gutter="0"/>
          <w:cols w:space="720"/>
        </w:sectPr>
      </w:pPr>
      <w:r w:rsidRPr="00B27109">
        <w:rPr>
          <w:rFonts w:eastAsia="TimesNewRomanPSMT"/>
          <w:sz w:val="24"/>
          <w:szCs w:val="24"/>
        </w:rPr>
        <w:t xml:space="preserve"> </w:t>
      </w:r>
    </w:p>
    <w:p w:rsidR="006C7ED2" w:rsidRPr="00B27109" w:rsidRDefault="006C7ED2" w:rsidP="00B27109">
      <w:pPr>
        <w:autoSpaceDE w:val="0"/>
        <w:autoSpaceDN w:val="0"/>
        <w:adjustRightInd w:val="0"/>
        <w:rPr>
          <w:rFonts w:eastAsia="TimesNewRomanPS-BoldMT"/>
          <w:bCs/>
          <w:sz w:val="24"/>
          <w:szCs w:val="24"/>
        </w:rPr>
      </w:pPr>
      <w:r w:rsidRPr="00B27109">
        <w:rPr>
          <w:rFonts w:eastAsia="TimesNewRomanPSMT"/>
          <w:sz w:val="24"/>
          <w:szCs w:val="24"/>
        </w:rPr>
        <w:lastRenderedPageBreak/>
        <w:t>Приложение</w:t>
      </w:r>
    </w:p>
    <w:p w:rsidR="006C7ED2" w:rsidRPr="00B27109" w:rsidRDefault="006C7ED2" w:rsidP="00B27109">
      <w:pPr>
        <w:autoSpaceDE w:val="0"/>
        <w:autoSpaceDN w:val="0"/>
        <w:adjustRightInd w:val="0"/>
        <w:rPr>
          <w:rFonts w:eastAsia="TimesNewRomanPS-BoldMT"/>
          <w:bCs/>
          <w:sz w:val="24"/>
          <w:szCs w:val="24"/>
        </w:rPr>
      </w:pPr>
      <w:r w:rsidRPr="00B27109">
        <w:rPr>
          <w:rFonts w:eastAsia="TimesNewRomanPSMT"/>
          <w:sz w:val="24"/>
          <w:szCs w:val="24"/>
        </w:rPr>
        <w:t>к постановлению администрации</w:t>
      </w:r>
    </w:p>
    <w:p w:rsidR="00B27109" w:rsidRPr="00B27109" w:rsidRDefault="00330B13" w:rsidP="00B27109">
      <w:pPr>
        <w:autoSpaceDE w:val="0"/>
        <w:autoSpaceDN w:val="0"/>
        <w:adjustRightInd w:val="0"/>
        <w:rPr>
          <w:rFonts w:eastAsia="TimesNewRomanPSMT"/>
          <w:sz w:val="24"/>
          <w:szCs w:val="24"/>
        </w:rPr>
      </w:pPr>
      <w:r w:rsidRPr="00B27109">
        <w:rPr>
          <w:rFonts w:eastAsia="TimesNewRomanPSMT"/>
          <w:sz w:val="24"/>
          <w:szCs w:val="24"/>
        </w:rPr>
        <w:t>Урывского сельсовета</w:t>
      </w:r>
      <w:r w:rsidR="006C7ED2" w:rsidRPr="00B27109">
        <w:rPr>
          <w:rFonts w:eastAsia="TimesNewRomanPSMT"/>
          <w:sz w:val="24"/>
          <w:szCs w:val="24"/>
        </w:rPr>
        <w:t xml:space="preserve"> </w:t>
      </w:r>
    </w:p>
    <w:p w:rsidR="00B27109" w:rsidRPr="00B27109" w:rsidRDefault="00330B13" w:rsidP="00B27109">
      <w:pPr>
        <w:autoSpaceDE w:val="0"/>
        <w:autoSpaceDN w:val="0"/>
        <w:adjustRightInd w:val="0"/>
        <w:rPr>
          <w:rFonts w:eastAsia="TimesNewRomanPSMT"/>
          <w:sz w:val="24"/>
          <w:szCs w:val="24"/>
        </w:rPr>
      </w:pPr>
      <w:r w:rsidRPr="00B27109">
        <w:rPr>
          <w:rFonts w:eastAsia="TimesNewRomanPSMT"/>
          <w:sz w:val="24"/>
          <w:szCs w:val="24"/>
        </w:rPr>
        <w:t>Тюменцев</w:t>
      </w:r>
      <w:r w:rsidR="006C7ED2" w:rsidRPr="00B27109">
        <w:rPr>
          <w:rFonts w:eastAsia="TimesNewRomanPSMT"/>
          <w:sz w:val="24"/>
          <w:szCs w:val="24"/>
        </w:rPr>
        <w:t>ского района</w:t>
      </w:r>
    </w:p>
    <w:p w:rsidR="006C7ED2" w:rsidRPr="00B27109" w:rsidRDefault="00330B13" w:rsidP="00B27109">
      <w:pPr>
        <w:autoSpaceDE w:val="0"/>
        <w:autoSpaceDN w:val="0"/>
        <w:adjustRightInd w:val="0"/>
        <w:rPr>
          <w:rFonts w:eastAsia="TimesNewRomanPSMT"/>
          <w:sz w:val="24"/>
          <w:szCs w:val="24"/>
        </w:rPr>
      </w:pPr>
      <w:r w:rsidRPr="00B27109">
        <w:rPr>
          <w:rFonts w:eastAsia="TimesNewRomanPSMT"/>
          <w:sz w:val="24"/>
          <w:szCs w:val="24"/>
        </w:rPr>
        <w:t>Алтайского края</w:t>
      </w:r>
    </w:p>
    <w:p w:rsidR="006C7ED2" w:rsidRPr="00B27109" w:rsidRDefault="00330B13" w:rsidP="00B27109">
      <w:pPr>
        <w:autoSpaceDE w:val="0"/>
        <w:autoSpaceDN w:val="0"/>
        <w:adjustRightInd w:val="0"/>
        <w:rPr>
          <w:rFonts w:eastAsia="TimesNewRomanPSMT"/>
          <w:sz w:val="24"/>
          <w:szCs w:val="24"/>
        </w:rPr>
      </w:pPr>
      <w:r w:rsidRPr="00B27109">
        <w:rPr>
          <w:rFonts w:eastAsia="TimesNewRomanPSMT"/>
          <w:sz w:val="24"/>
          <w:szCs w:val="24"/>
        </w:rPr>
        <w:t>от  10.04.2023</w:t>
      </w:r>
      <w:r w:rsidR="006C7ED2" w:rsidRPr="00B27109">
        <w:rPr>
          <w:rFonts w:eastAsia="TimesNewRomanPSMT"/>
          <w:sz w:val="24"/>
          <w:szCs w:val="24"/>
        </w:rPr>
        <w:t xml:space="preserve">   № </w:t>
      </w:r>
      <w:r w:rsidRPr="00B27109">
        <w:rPr>
          <w:rFonts w:eastAsia="TimesNewRomanPSMT"/>
          <w:sz w:val="24"/>
          <w:szCs w:val="24"/>
        </w:rPr>
        <w:t xml:space="preserve"> 7</w:t>
      </w:r>
    </w:p>
    <w:p w:rsidR="006C7ED2" w:rsidRPr="00B27109" w:rsidRDefault="006C7ED2" w:rsidP="006C7ED2">
      <w:pPr>
        <w:autoSpaceDE w:val="0"/>
        <w:autoSpaceDN w:val="0"/>
        <w:adjustRightInd w:val="0"/>
        <w:jc w:val="center"/>
        <w:rPr>
          <w:rFonts w:eastAsia="TimesNewRomanPS-BoldMT"/>
          <w:bCs/>
          <w:sz w:val="24"/>
          <w:szCs w:val="24"/>
        </w:rPr>
      </w:pPr>
    </w:p>
    <w:p w:rsidR="006C7ED2" w:rsidRPr="00B27109" w:rsidRDefault="006C7ED2" w:rsidP="006C7ED2">
      <w:pPr>
        <w:autoSpaceDE w:val="0"/>
        <w:autoSpaceDN w:val="0"/>
        <w:adjustRightInd w:val="0"/>
        <w:jc w:val="center"/>
        <w:rPr>
          <w:rFonts w:eastAsia="TimesNewRomanPS-BoldMT"/>
          <w:bCs/>
          <w:sz w:val="24"/>
          <w:szCs w:val="24"/>
        </w:rPr>
      </w:pPr>
    </w:p>
    <w:p w:rsidR="006C7ED2" w:rsidRPr="00B27109" w:rsidRDefault="006C7ED2" w:rsidP="006C7ED2">
      <w:pPr>
        <w:autoSpaceDE w:val="0"/>
        <w:autoSpaceDN w:val="0"/>
        <w:adjustRightInd w:val="0"/>
        <w:jc w:val="center"/>
        <w:rPr>
          <w:rFonts w:eastAsia="TimesNewRomanPS-BoldMT"/>
          <w:bCs/>
          <w:sz w:val="24"/>
          <w:szCs w:val="24"/>
        </w:rPr>
      </w:pPr>
      <w:r w:rsidRPr="00B27109">
        <w:rPr>
          <w:rFonts w:eastAsia="TimesNewRomanPS-BoldMT"/>
          <w:bCs/>
          <w:sz w:val="24"/>
          <w:szCs w:val="24"/>
        </w:rPr>
        <w:t>ПОРЯДОК</w:t>
      </w:r>
    </w:p>
    <w:p w:rsidR="006C7ED2" w:rsidRPr="00B27109" w:rsidRDefault="006C7ED2" w:rsidP="006C7ED2">
      <w:pPr>
        <w:autoSpaceDE w:val="0"/>
        <w:autoSpaceDN w:val="0"/>
        <w:adjustRightInd w:val="0"/>
        <w:jc w:val="center"/>
        <w:rPr>
          <w:rFonts w:eastAsia="TimesNewRomanPS-BoldMT"/>
          <w:bCs/>
          <w:sz w:val="24"/>
          <w:szCs w:val="24"/>
        </w:rPr>
      </w:pPr>
      <w:r w:rsidRPr="00B27109">
        <w:rPr>
          <w:rFonts w:eastAsia="TimesNewRomanPS-BoldMT"/>
          <w:bCs/>
          <w:sz w:val="24"/>
          <w:szCs w:val="24"/>
        </w:rPr>
        <w:t>ОБЕСПЕЧЕНИЯ СВЯЗИ И ОПОВЕЩЕНИЯ НАСЕЛЕНИЯ О</w:t>
      </w:r>
      <w:r w:rsidR="00330B13" w:rsidRPr="00B27109">
        <w:rPr>
          <w:rFonts w:eastAsia="TimesNewRomanPS-BoldMT"/>
          <w:bCs/>
          <w:sz w:val="24"/>
          <w:szCs w:val="24"/>
        </w:rPr>
        <w:t xml:space="preserve"> ПОЖАРЕ НА ТЕРРИТОРИИ  УРЫВСКОГО СЕЛЬСОВЕТА ТЮМЕНЦЕВ</w:t>
      </w:r>
      <w:r w:rsidRPr="00B27109">
        <w:rPr>
          <w:rFonts w:eastAsia="TimesNewRomanPS-BoldMT"/>
          <w:bCs/>
          <w:sz w:val="24"/>
          <w:szCs w:val="24"/>
        </w:rPr>
        <w:t>СКОГО РАЙОНА</w:t>
      </w:r>
      <w:r w:rsidR="00330B13" w:rsidRPr="00B27109">
        <w:rPr>
          <w:rFonts w:eastAsia="TimesNewRomanPS-BoldMT"/>
          <w:bCs/>
          <w:sz w:val="24"/>
          <w:szCs w:val="24"/>
        </w:rPr>
        <w:t xml:space="preserve"> АЛТАЙСКОГО КРАЯ</w:t>
      </w:r>
      <w:r w:rsidRPr="00B27109">
        <w:rPr>
          <w:rFonts w:eastAsia="TimesNewRomanPS-BoldMT"/>
          <w:bCs/>
          <w:sz w:val="24"/>
          <w:szCs w:val="24"/>
        </w:rPr>
        <w:t xml:space="preserve">   </w:t>
      </w:r>
    </w:p>
    <w:p w:rsidR="006C7ED2" w:rsidRPr="00B27109" w:rsidRDefault="006C7ED2" w:rsidP="006C7ED2">
      <w:pPr>
        <w:autoSpaceDE w:val="0"/>
        <w:autoSpaceDN w:val="0"/>
        <w:adjustRightInd w:val="0"/>
        <w:jc w:val="center"/>
        <w:rPr>
          <w:rFonts w:eastAsia="TimesNewRomanPS-BoldMT"/>
          <w:bCs/>
          <w:sz w:val="24"/>
          <w:szCs w:val="24"/>
        </w:rPr>
      </w:pPr>
    </w:p>
    <w:p w:rsidR="006C7ED2" w:rsidRPr="00B27109" w:rsidRDefault="006C7ED2" w:rsidP="006C7ED2">
      <w:pPr>
        <w:autoSpaceDE w:val="0"/>
        <w:autoSpaceDN w:val="0"/>
        <w:adjustRightInd w:val="0"/>
        <w:jc w:val="center"/>
        <w:rPr>
          <w:rFonts w:eastAsia="TimesNewRomanPSMT"/>
          <w:sz w:val="24"/>
          <w:szCs w:val="24"/>
        </w:rPr>
      </w:pPr>
      <w:r w:rsidRPr="00B27109">
        <w:rPr>
          <w:rFonts w:eastAsia="TimesNewRomanPSMT"/>
          <w:sz w:val="24"/>
          <w:szCs w:val="24"/>
        </w:rPr>
        <w:t>1. Общие положения</w:t>
      </w:r>
    </w:p>
    <w:p w:rsidR="006C7ED2" w:rsidRPr="00B27109" w:rsidRDefault="006C7ED2" w:rsidP="006C7ED2">
      <w:pPr>
        <w:autoSpaceDE w:val="0"/>
        <w:autoSpaceDN w:val="0"/>
        <w:adjustRightInd w:val="0"/>
        <w:jc w:val="center"/>
        <w:rPr>
          <w:rFonts w:eastAsia="TimesNewRomanPSMT"/>
          <w:sz w:val="24"/>
          <w:szCs w:val="24"/>
        </w:rPr>
      </w:pPr>
    </w:p>
    <w:p w:rsidR="006C7ED2" w:rsidRPr="00B27109" w:rsidRDefault="006C7ED2" w:rsidP="006C7ED2">
      <w:pPr>
        <w:autoSpaceDE w:val="0"/>
        <w:autoSpaceDN w:val="0"/>
        <w:adjustRightInd w:val="0"/>
        <w:ind w:firstLine="709"/>
        <w:jc w:val="both"/>
        <w:rPr>
          <w:rFonts w:eastAsia="TimesNewRomanPSMT"/>
          <w:sz w:val="24"/>
          <w:szCs w:val="24"/>
        </w:rPr>
      </w:pPr>
      <w:r w:rsidRPr="00B27109">
        <w:rPr>
          <w:rFonts w:eastAsia="TimesNewRomanPSMT"/>
          <w:sz w:val="24"/>
          <w:szCs w:val="24"/>
        </w:rPr>
        <w:t xml:space="preserve">1.1. Настоящий Порядок разработан в соответствии с Федеральным законом от 22 июля 2008 года №123-ФЗ «Технический регламент о требованиях пожарной безопасности». </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6C7ED2" w:rsidRPr="00B27109" w:rsidRDefault="006C7ED2" w:rsidP="006C7ED2">
      <w:pPr>
        <w:autoSpaceDE w:val="0"/>
        <w:autoSpaceDN w:val="0"/>
        <w:adjustRightInd w:val="0"/>
        <w:jc w:val="both"/>
        <w:rPr>
          <w:rFonts w:eastAsia="TimesNewRomanPSMT"/>
          <w:sz w:val="24"/>
          <w:szCs w:val="24"/>
        </w:rPr>
      </w:pPr>
    </w:p>
    <w:p w:rsidR="006C7ED2" w:rsidRPr="00B27109" w:rsidRDefault="006C7ED2" w:rsidP="006C7ED2">
      <w:pPr>
        <w:autoSpaceDE w:val="0"/>
        <w:autoSpaceDN w:val="0"/>
        <w:adjustRightInd w:val="0"/>
        <w:jc w:val="center"/>
        <w:rPr>
          <w:rFonts w:eastAsia="TimesNewRomanPSMT"/>
          <w:sz w:val="24"/>
          <w:szCs w:val="24"/>
        </w:rPr>
      </w:pPr>
      <w:r w:rsidRPr="00B27109">
        <w:rPr>
          <w:rFonts w:eastAsia="TimesNewRomanPSMT"/>
          <w:sz w:val="24"/>
          <w:szCs w:val="24"/>
        </w:rPr>
        <w:t>2. Организация и задачи оповещения</w:t>
      </w:r>
    </w:p>
    <w:p w:rsidR="006C7ED2" w:rsidRPr="00B27109" w:rsidRDefault="006C7ED2" w:rsidP="006C7ED2">
      <w:pPr>
        <w:autoSpaceDE w:val="0"/>
        <w:autoSpaceDN w:val="0"/>
        <w:adjustRightInd w:val="0"/>
        <w:jc w:val="center"/>
        <w:rPr>
          <w:rFonts w:eastAsia="TimesNewRomanPSMT"/>
          <w:sz w:val="24"/>
          <w:szCs w:val="24"/>
        </w:rPr>
      </w:pPr>
    </w:p>
    <w:p w:rsidR="006C7ED2" w:rsidRPr="00B27109" w:rsidRDefault="006C7ED2" w:rsidP="006C7ED2">
      <w:pPr>
        <w:autoSpaceDE w:val="0"/>
        <w:autoSpaceDN w:val="0"/>
        <w:adjustRightInd w:val="0"/>
        <w:ind w:firstLine="709"/>
        <w:jc w:val="both"/>
        <w:rPr>
          <w:rFonts w:eastAsia="TimesNewRomanPSMT"/>
          <w:sz w:val="24"/>
          <w:szCs w:val="24"/>
        </w:rPr>
      </w:pPr>
      <w:r w:rsidRPr="00B27109">
        <w:rPr>
          <w:rFonts w:eastAsia="TimesNewRomanPSMT"/>
          <w:sz w:val="24"/>
          <w:szCs w:val="24"/>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6C7ED2" w:rsidRPr="00B27109" w:rsidRDefault="006C7ED2" w:rsidP="006C7ED2">
      <w:pPr>
        <w:autoSpaceDE w:val="0"/>
        <w:autoSpaceDN w:val="0"/>
        <w:adjustRightInd w:val="0"/>
        <w:jc w:val="center"/>
        <w:rPr>
          <w:rFonts w:eastAsia="TimesNewRomanPSMT"/>
          <w:sz w:val="24"/>
          <w:szCs w:val="24"/>
        </w:rPr>
      </w:pPr>
    </w:p>
    <w:p w:rsidR="006C7ED2" w:rsidRPr="00B27109" w:rsidRDefault="006C7ED2" w:rsidP="006C7ED2">
      <w:pPr>
        <w:autoSpaceDE w:val="0"/>
        <w:autoSpaceDN w:val="0"/>
        <w:adjustRightInd w:val="0"/>
        <w:jc w:val="center"/>
        <w:rPr>
          <w:rFonts w:eastAsia="TimesNewRomanPSMT"/>
          <w:sz w:val="24"/>
          <w:szCs w:val="24"/>
        </w:rPr>
      </w:pPr>
      <w:r w:rsidRPr="00B27109">
        <w:rPr>
          <w:rFonts w:eastAsia="TimesNewRomanPSMT"/>
          <w:sz w:val="24"/>
          <w:szCs w:val="24"/>
        </w:rPr>
        <w:t>3. Сигналы оповещения</w:t>
      </w:r>
    </w:p>
    <w:p w:rsidR="006C7ED2" w:rsidRPr="00B27109" w:rsidRDefault="006C7ED2" w:rsidP="006C7ED2">
      <w:pPr>
        <w:autoSpaceDE w:val="0"/>
        <w:autoSpaceDN w:val="0"/>
        <w:adjustRightInd w:val="0"/>
        <w:jc w:val="center"/>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3.1.  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прогнозирования и информации из соседних районов, сельских и городских поселений.</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3.2. Сигнал оповещения – это условный сигнал, передаваемый в системе оповещения и являющийся командой для проведения определённых мероприятий органами, осуществляющими управление тушением пожаров, а также населением.</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3.3. </w:t>
      </w:r>
      <w:r w:rsidR="00E40C5A" w:rsidRPr="00B27109">
        <w:rPr>
          <w:rFonts w:eastAsia="TimesNewRomanPSMT"/>
          <w:sz w:val="24"/>
          <w:szCs w:val="24"/>
        </w:rPr>
        <w:t>В Урывском сельском поселении Тюменцев</w:t>
      </w:r>
      <w:r w:rsidRPr="00B27109">
        <w:rPr>
          <w:rFonts w:eastAsia="TimesNewRomanPSMT"/>
          <w:sz w:val="24"/>
          <w:szCs w:val="24"/>
        </w:rPr>
        <w:t>ского района установлен следующий сигнал оповещения населения о пожаре: сигнал «Пожар» подаётся с возникновением  пожара в непосредственной близости к населённому пункту, а также непосредственно в населённом пункте, и означает, что имеется угроза  возможности  переброса огня при лесных пожарах, а также распространения  огня  на ближайшие  здания и сооружения. До населения этот сигнал доводится в течение 2-3 минут  при  помощи:</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xml:space="preserve">- технических средств связи и оповещения (в том </w:t>
      </w:r>
      <w:r w:rsidR="00B27109" w:rsidRPr="00B27109">
        <w:rPr>
          <w:rFonts w:eastAsia="TimesNewRomanPSMT"/>
          <w:sz w:val="24"/>
          <w:szCs w:val="24"/>
        </w:rPr>
        <w:t>числе при помощи  ручных сирен</w:t>
      </w:r>
      <w:r w:rsidRPr="00B27109">
        <w:rPr>
          <w:rFonts w:eastAsia="TimesNewRomanPSMT"/>
          <w:sz w:val="24"/>
          <w:szCs w:val="24"/>
        </w:rPr>
        <w:t>),</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при помощи стационарной и мобильной телефонной связи.</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До подразделений Государственной противопожарной службы сигнал передаётся по сети стационарной и мобильной связи или нарочным.</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center"/>
        <w:rPr>
          <w:rFonts w:eastAsia="TimesNewRomanPSMT"/>
          <w:sz w:val="24"/>
          <w:szCs w:val="24"/>
        </w:rPr>
      </w:pPr>
      <w:r w:rsidRPr="00B27109">
        <w:rPr>
          <w:rFonts w:eastAsia="TimesNewRomanPSMT"/>
          <w:sz w:val="24"/>
          <w:szCs w:val="24"/>
        </w:rPr>
        <w:t>4. Порядок оповещения и информирования руководящего состава</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4.1.  Доведение сигналов (распоряжений) о пожаре и начале эвакуации до руководящего состава проводится оперативным дежурным организации по существующей системе оповещения и всем имеющимся каналам связи установленным порядком.</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4.2. Организации подтверждают получение сигналов (распоряжений) и доводят их до своего руководящего состава и подчинённых подразделений.</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4.3. При обнаружении пожара на территории объекта (организации) в сельском поселении руководитель объекта самостоятельно подаёт соответствующие сигналы оповещения и докладывает об этом главе</w:t>
      </w:r>
      <w:r w:rsidR="00E40C5A" w:rsidRPr="00B27109">
        <w:rPr>
          <w:rFonts w:eastAsia="TimesNewRomanPSMT"/>
          <w:sz w:val="24"/>
          <w:szCs w:val="24"/>
        </w:rPr>
        <w:t xml:space="preserve"> Урыв</w:t>
      </w:r>
      <w:r w:rsidRPr="00B27109">
        <w:rPr>
          <w:rFonts w:eastAsia="TimesNewRomanPSMT"/>
          <w:sz w:val="24"/>
          <w:szCs w:val="24"/>
        </w:rPr>
        <w:t>ского сельского поселения</w:t>
      </w:r>
      <w:r w:rsidR="00E40C5A" w:rsidRPr="00B27109">
        <w:rPr>
          <w:rFonts w:eastAsia="TimesNewRomanPSMT"/>
          <w:sz w:val="24"/>
          <w:szCs w:val="24"/>
        </w:rPr>
        <w:t xml:space="preserve"> Тюменцев</w:t>
      </w:r>
      <w:r w:rsidRPr="00B27109">
        <w:rPr>
          <w:rFonts w:eastAsia="TimesNewRomanPSMT"/>
          <w:sz w:val="24"/>
          <w:szCs w:val="24"/>
        </w:rPr>
        <w:t>ского района.</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center"/>
        <w:rPr>
          <w:rFonts w:eastAsia="TimesNewRomanPSMT"/>
          <w:sz w:val="24"/>
          <w:szCs w:val="24"/>
        </w:rPr>
      </w:pPr>
      <w:r w:rsidRPr="00B27109">
        <w:rPr>
          <w:rFonts w:eastAsia="TimesNewRomanPSMT"/>
          <w:sz w:val="24"/>
          <w:szCs w:val="24"/>
        </w:rPr>
        <w:t>5. Порядок оповещения и информирования населения</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xml:space="preserve"> 5.1. Оповещение населения о пожарной  опасности осуществляется посредством:</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xml:space="preserve"> - технических средств связи и оповещения (в</w:t>
      </w:r>
      <w:r w:rsidR="00B27109" w:rsidRPr="00B27109">
        <w:rPr>
          <w:rFonts w:eastAsia="TimesNewRomanPSMT"/>
          <w:sz w:val="24"/>
          <w:szCs w:val="24"/>
        </w:rPr>
        <w:t xml:space="preserve"> том числе при помощи  ручных сирен</w:t>
      </w:r>
      <w:r w:rsidRPr="00B27109">
        <w:rPr>
          <w:rFonts w:eastAsia="TimesNewRomanPSMT"/>
          <w:sz w:val="24"/>
          <w:szCs w:val="24"/>
        </w:rPr>
        <w:t>),</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xml:space="preserve"> - группами оповещения сельского поселения (специалистами администрации, членами ДП</w:t>
      </w:r>
      <w:r w:rsidR="00083111" w:rsidRPr="00B27109">
        <w:rPr>
          <w:rFonts w:eastAsia="TimesNewRomanPSMT"/>
          <w:sz w:val="24"/>
          <w:szCs w:val="24"/>
        </w:rPr>
        <w:t xml:space="preserve">Д </w:t>
      </w:r>
      <w:r w:rsidRPr="00B27109">
        <w:rPr>
          <w:rFonts w:eastAsia="TimesNewRomanPSMT"/>
          <w:sz w:val="24"/>
          <w:szCs w:val="24"/>
        </w:rPr>
        <w:t>) – пешим порядком и на транспортных средствах с использованием телефонной связи и громкоговорителей.</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5.2. В целях обеспечения своевременного и надёжного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 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Оповещение о начале эвакуации населения организуется по месту работы, учёбы и жительства руководителями организаций и жилищно-эксплуатационных органов.</w:t>
      </w:r>
    </w:p>
    <w:p w:rsidR="006C7ED2" w:rsidRPr="00B27109" w:rsidRDefault="006C7ED2" w:rsidP="006C7ED2">
      <w:pPr>
        <w:autoSpaceDE w:val="0"/>
        <w:autoSpaceDN w:val="0"/>
        <w:adjustRightInd w:val="0"/>
        <w:ind w:firstLine="720"/>
        <w:jc w:val="both"/>
        <w:rPr>
          <w:rFonts w:eastAsia="TimesNewRomanPSMT"/>
          <w:sz w:val="24"/>
          <w:szCs w:val="24"/>
        </w:rPr>
      </w:pPr>
      <w:r w:rsidRPr="00B27109">
        <w:rPr>
          <w:rFonts w:eastAsia="TimesNewRomanPSMT"/>
          <w:sz w:val="24"/>
          <w:szCs w:val="24"/>
        </w:rPr>
        <w:t>Ответственность за организацию и осуществление своевременного оповещения и информирования населения воз</w:t>
      </w:r>
      <w:r w:rsidR="00C415CF" w:rsidRPr="00B27109">
        <w:rPr>
          <w:rFonts w:eastAsia="TimesNewRomanPSMT"/>
          <w:sz w:val="24"/>
          <w:szCs w:val="24"/>
        </w:rPr>
        <w:t>лагается на главу Урывского сельсовета  Тюменцев</w:t>
      </w:r>
      <w:r w:rsidRPr="00B27109">
        <w:rPr>
          <w:rFonts w:eastAsia="TimesNewRomanPSMT"/>
          <w:sz w:val="24"/>
          <w:szCs w:val="24"/>
        </w:rPr>
        <w:t>ского района.</w:t>
      </w: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p>
    <w:p w:rsidR="006C7ED2" w:rsidRPr="00B27109" w:rsidRDefault="006C7ED2" w:rsidP="006C7ED2">
      <w:pPr>
        <w:autoSpaceDE w:val="0"/>
        <w:autoSpaceDN w:val="0"/>
        <w:adjustRightInd w:val="0"/>
        <w:ind w:firstLine="720"/>
        <w:jc w:val="both"/>
        <w:rPr>
          <w:rFonts w:eastAsia="TimesNewRomanPSMT"/>
          <w:sz w:val="24"/>
          <w:szCs w:val="24"/>
        </w:rPr>
      </w:pPr>
    </w:p>
    <w:sectPr w:rsidR="006C7ED2" w:rsidRPr="00B27109" w:rsidSect="005C34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BD" w:rsidRDefault="003613BD" w:rsidP="006C7ED2">
      <w:r>
        <w:separator/>
      </w:r>
    </w:p>
  </w:endnote>
  <w:endnote w:type="continuationSeparator" w:id="1">
    <w:p w:rsidR="003613BD" w:rsidRDefault="003613BD" w:rsidP="006C7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BD" w:rsidRDefault="003613BD" w:rsidP="006C7ED2">
      <w:r>
        <w:separator/>
      </w:r>
    </w:p>
  </w:footnote>
  <w:footnote w:type="continuationSeparator" w:id="1">
    <w:p w:rsidR="003613BD" w:rsidRDefault="003613BD" w:rsidP="006C7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734514"/>
      <w:docPartObj>
        <w:docPartGallery w:val="Page Numbers (Top of Page)"/>
        <w:docPartUnique/>
      </w:docPartObj>
    </w:sdtPr>
    <w:sdtEndPr/>
    <w:sdtContent>
      <w:p w:rsidR="003E6486" w:rsidRDefault="003613BD">
        <w:pPr>
          <w:pStyle w:val="a3"/>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7ED2"/>
    <w:rsid w:val="00083111"/>
    <w:rsid w:val="00330B13"/>
    <w:rsid w:val="003613BD"/>
    <w:rsid w:val="005C346D"/>
    <w:rsid w:val="006C7ED2"/>
    <w:rsid w:val="00B27109"/>
    <w:rsid w:val="00C415CF"/>
    <w:rsid w:val="00E40C5A"/>
    <w:rsid w:val="00FC0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7ED2"/>
    <w:pPr>
      <w:keepNext/>
      <w:jc w:val="center"/>
      <w:outlineLvl w:val="0"/>
    </w:pPr>
    <w:rPr>
      <w:rFonts w:ascii="Arial" w:hAnsi="Arial"/>
      <w:spacing w:val="44"/>
      <w:sz w:val="28"/>
    </w:rPr>
  </w:style>
  <w:style w:type="paragraph" w:styleId="2">
    <w:name w:val="heading 2"/>
    <w:basedOn w:val="a"/>
    <w:next w:val="a"/>
    <w:link w:val="20"/>
    <w:qFormat/>
    <w:rsid w:val="006C7ED2"/>
    <w:pPr>
      <w:keepNext/>
      <w:jc w:val="center"/>
      <w:outlineLvl w:val="1"/>
    </w:pPr>
    <w:rPr>
      <w:b/>
      <w:caps/>
      <w:spacing w:val="26"/>
      <w:sz w:val="22"/>
    </w:rPr>
  </w:style>
  <w:style w:type="paragraph" w:styleId="3">
    <w:name w:val="heading 3"/>
    <w:basedOn w:val="a"/>
    <w:next w:val="a"/>
    <w:link w:val="30"/>
    <w:qFormat/>
    <w:rsid w:val="006C7ED2"/>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ED2"/>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6C7ED2"/>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6C7ED2"/>
    <w:rPr>
      <w:rFonts w:ascii="Times New Roman" w:eastAsia="Times New Roman" w:hAnsi="Times New Roman" w:cs="Times New Roman"/>
      <w:b/>
      <w:sz w:val="24"/>
      <w:szCs w:val="20"/>
      <w:lang w:eastAsia="ru-RU"/>
    </w:rPr>
  </w:style>
  <w:style w:type="paragraph" w:styleId="a3">
    <w:name w:val="header"/>
    <w:basedOn w:val="a"/>
    <w:link w:val="a4"/>
    <w:uiPriority w:val="99"/>
    <w:rsid w:val="006C7ED2"/>
    <w:pPr>
      <w:tabs>
        <w:tab w:val="center" w:pos="4677"/>
        <w:tab w:val="right" w:pos="9355"/>
      </w:tabs>
    </w:pPr>
  </w:style>
  <w:style w:type="character" w:customStyle="1" w:styleId="a4">
    <w:name w:val="Верхний колонтитул Знак"/>
    <w:basedOn w:val="a0"/>
    <w:link w:val="a3"/>
    <w:uiPriority w:val="99"/>
    <w:rsid w:val="006C7ED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C7ED2"/>
    <w:pPr>
      <w:tabs>
        <w:tab w:val="center" w:pos="4677"/>
        <w:tab w:val="right" w:pos="9355"/>
      </w:tabs>
    </w:pPr>
  </w:style>
  <w:style w:type="character" w:customStyle="1" w:styleId="a6">
    <w:name w:val="Нижний колонтитул Знак"/>
    <w:basedOn w:val="a0"/>
    <w:link w:val="a5"/>
    <w:uiPriority w:val="99"/>
    <w:semiHidden/>
    <w:rsid w:val="006C7E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2023-04-11T10:03:00Z</cp:lastPrinted>
  <dcterms:created xsi:type="dcterms:W3CDTF">2023-04-11T09:02:00Z</dcterms:created>
  <dcterms:modified xsi:type="dcterms:W3CDTF">2023-04-11T10:07:00Z</dcterms:modified>
</cp:coreProperties>
</file>